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tf" ContentType="application/x-font-ttf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59" w:lineRule="auto"/>
        <w:ind w:left="-708.6614173228347" w:firstLine="0"/>
        <w:rPr>
          <w:rFonts w:ascii="Poppins" w:cs="Poppins" w:eastAsia="Poppins" w:hAnsi="Poppins"/>
          <w:i w:val="1"/>
          <w:sz w:val="26"/>
          <w:szCs w:val="26"/>
          <w:u w:val="single"/>
        </w:rPr>
      </w:pPr>
      <w:r w:rsidDel="00000000" w:rsidR="00000000" w:rsidRPr="00000000">
        <w:rPr>
          <w:rFonts w:ascii="Poppins" w:cs="Poppins" w:eastAsia="Poppins" w:hAnsi="Poppins"/>
          <w:b w:val="1"/>
          <w:sz w:val="32"/>
          <w:szCs w:val="32"/>
          <w:u w:val="single"/>
          <w:rtl w:val="0"/>
        </w:rPr>
        <w:t xml:space="preserve">Year 3 - Unit 3 – The Bronze and Iron 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100" w:line="259" w:lineRule="auto"/>
        <w:ind w:left="-708.6614173228347" w:right="-491.6929133858275" w:firstLine="0"/>
        <w:rPr>
          <w:rFonts w:ascii="Poppins" w:cs="Poppins" w:eastAsia="Poppins" w:hAnsi="Poppins"/>
          <w:b w:val="1"/>
          <w:sz w:val="18"/>
          <w:szCs w:val="18"/>
        </w:rPr>
      </w:pPr>
      <w:r w:rsidDel="00000000" w:rsidR="00000000" w:rsidRPr="00000000">
        <w:rPr>
          <w:rFonts w:ascii="Poppins" w:cs="Poppins" w:eastAsia="Poppins" w:hAnsi="Poppins"/>
          <w:b w:val="1"/>
          <w:sz w:val="18"/>
          <w:szCs w:val="18"/>
          <w:rtl w:val="0"/>
        </w:rPr>
        <w:t xml:space="preserve">This is your second  unit that explores ancient civilisations after your work on the Stone Age earlier this year.</w:t>
      </w:r>
      <w:r w:rsidDel="00000000" w:rsidR="00000000" w:rsidRPr="00000000">
        <w:rPr>
          <w:rtl w:val="0"/>
        </w:rPr>
      </w:r>
    </w:p>
    <w:tbl>
      <w:tblPr>
        <w:tblStyle w:val="Table1"/>
        <w:tblW w:w="15420.0" w:type="dxa"/>
        <w:jc w:val="center"/>
        <w:tblBorders>
          <w:top w:color="ef4045" w:space="0" w:sz="4" w:val="single"/>
          <w:left w:color="ef4045" w:space="0" w:sz="4" w:val="single"/>
          <w:bottom w:color="ef4045" w:space="0" w:sz="4" w:val="single"/>
          <w:right w:color="ef4045" w:space="0" w:sz="4" w:val="single"/>
          <w:insideH w:color="ef4045" w:space="0" w:sz="4" w:val="single"/>
          <w:insideV w:color="ef4045" w:space="0" w:sz="4" w:val="single"/>
        </w:tblBorders>
        <w:tblLayout w:type="fixed"/>
        <w:tblLook w:val="0400"/>
      </w:tblPr>
      <w:tblGrid>
        <w:gridCol w:w="960"/>
        <w:gridCol w:w="1515"/>
        <w:gridCol w:w="840"/>
        <w:gridCol w:w="1785"/>
        <w:gridCol w:w="915"/>
        <w:gridCol w:w="1650"/>
        <w:gridCol w:w="945"/>
        <w:gridCol w:w="1560"/>
        <w:gridCol w:w="810"/>
        <w:gridCol w:w="1815"/>
        <w:gridCol w:w="1050"/>
        <w:gridCol w:w="1575"/>
        <w:tblGridChange w:id="0">
          <w:tblGrid>
            <w:gridCol w:w="960"/>
            <w:gridCol w:w="1515"/>
            <w:gridCol w:w="840"/>
            <w:gridCol w:w="1785"/>
            <w:gridCol w:w="915"/>
            <w:gridCol w:w="1650"/>
            <w:gridCol w:w="945"/>
            <w:gridCol w:w="1560"/>
            <w:gridCol w:w="810"/>
            <w:gridCol w:w="1815"/>
            <w:gridCol w:w="1050"/>
            <w:gridCol w:w="1575"/>
          </w:tblGrid>
        </w:tblGridChange>
      </w:tblGrid>
      <w:tr>
        <w:trPr>
          <w:cantSplit w:val="0"/>
          <w:trHeight w:val="948.9843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03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we are learning:</w:t>
            </w:r>
          </w:p>
          <w:p w:rsidR="00000000" w:rsidDel="00000000" w:rsidP="00000000" w:rsidRDefault="00000000" w:rsidRPr="00000000" w14:paraId="00000004">
            <w:pPr>
              <w:rPr>
                <w:rFonts w:ascii="Poppins" w:cs="Poppins" w:eastAsia="Poppins" w:hAnsi="Poppins"/>
                <w:b w:val="1"/>
                <w:sz w:val="2"/>
                <w:szCs w:val="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LO: </w:t>
            </w:r>
            <w:r w:rsidDel="00000000" w:rsidR="00000000" w:rsidRPr="00000000">
              <w:rPr>
                <w:rFonts w:ascii="Poppins" w:cs="Poppins" w:eastAsia="Poppins" w:hAnsi="Poppins"/>
                <w:sz w:val="12"/>
                <w:szCs w:val="12"/>
                <w:rtl w:val="0"/>
              </w:rPr>
              <w:t xml:space="preserve">To develop a chronologically secure knowledge and understanding of British, local and world history  - </w:t>
            </w:r>
            <w:r w:rsidDel="00000000" w:rsidR="00000000" w:rsidRPr="00000000">
              <w:rPr>
                <w:rFonts w:ascii="Poppins" w:cs="Poppins" w:eastAsia="Poppins" w:hAnsi="Poppins"/>
                <w:i w:val="1"/>
                <w:sz w:val="12"/>
                <w:szCs w:val="12"/>
                <w:rtl w:val="0"/>
              </w:rPr>
              <w:t xml:space="preserve">historical enquiry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we are learning:</w:t>
            </w:r>
          </w:p>
          <w:p w:rsidR="00000000" w:rsidDel="00000000" w:rsidP="00000000" w:rsidRDefault="00000000" w:rsidRPr="00000000" w14:paraId="00000007">
            <w:pPr>
              <w:rPr>
                <w:rFonts w:ascii="Poppins" w:cs="Poppins" w:eastAsia="Poppins" w:hAnsi="Poppins"/>
                <w:sz w:val="12"/>
                <w:szCs w:val="1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LO: </w:t>
            </w:r>
            <w:r w:rsidDel="00000000" w:rsidR="00000000" w:rsidRPr="00000000">
              <w:rPr>
                <w:rFonts w:ascii="Poppins" w:cs="Poppins" w:eastAsia="Poppins" w:hAnsi="Poppins"/>
                <w:sz w:val="12"/>
                <w:szCs w:val="12"/>
                <w:rtl w:val="0"/>
              </w:rPr>
              <w:t xml:space="preserve">To develop a chronologically secure knowledge and understanding of British, local and world history </w:t>
            </w: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 -  similarities and differences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0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we are learning:</w:t>
            </w:r>
          </w:p>
          <w:p w:rsidR="00000000" w:rsidDel="00000000" w:rsidP="00000000" w:rsidRDefault="00000000" w:rsidRPr="00000000" w14:paraId="0000000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LO:  </w:t>
            </w:r>
            <w:r w:rsidDel="00000000" w:rsidR="00000000" w:rsidRPr="00000000">
              <w:rPr>
                <w:rFonts w:ascii="Poppins" w:cs="Poppins" w:eastAsia="Poppins" w:hAnsi="Poppins"/>
                <w:sz w:val="12"/>
                <w:szCs w:val="12"/>
                <w:rtl w:val="0"/>
              </w:rPr>
              <w:t xml:space="preserve">To develop a chronologically secure knowledge and understanding of British, local and world history</w:t>
            </w: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 - change and continuity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0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we are learning:</w:t>
            </w:r>
          </w:p>
          <w:p w:rsidR="00000000" w:rsidDel="00000000" w:rsidP="00000000" w:rsidRDefault="00000000" w:rsidRPr="00000000" w14:paraId="0000000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LO:  </w:t>
            </w:r>
            <w:r w:rsidDel="00000000" w:rsidR="00000000" w:rsidRPr="00000000">
              <w:rPr>
                <w:rFonts w:ascii="Poppins" w:cs="Poppins" w:eastAsia="Poppins" w:hAnsi="Poppins"/>
                <w:sz w:val="12"/>
                <w:szCs w:val="12"/>
                <w:rtl w:val="0"/>
              </w:rPr>
              <w:t xml:space="preserve">To develop a chronologically secure knowledge and understanding of British, local and world history</w:t>
            </w: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 - change and continuity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0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we are learning:</w:t>
            </w:r>
          </w:p>
          <w:p w:rsidR="00000000" w:rsidDel="00000000" w:rsidP="00000000" w:rsidRDefault="00000000" w:rsidRPr="00000000" w14:paraId="00000010">
            <w:pPr>
              <w:rPr>
                <w:rFonts w:ascii="Poppins" w:cs="Poppins" w:eastAsia="Poppins" w:hAnsi="Poppin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LO:  </w:t>
            </w:r>
            <w:r w:rsidDel="00000000" w:rsidR="00000000" w:rsidRPr="00000000">
              <w:rPr>
                <w:rFonts w:ascii="Poppins" w:cs="Poppins" w:eastAsia="Poppins" w:hAnsi="Poppins"/>
                <w:sz w:val="12"/>
                <w:szCs w:val="12"/>
                <w:rtl w:val="0"/>
              </w:rPr>
              <w:t xml:space="preserve">To develop a chronologically secure knowledge and understanding of British, local and world history</w:t>
            </w: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 - change and continuity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12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we are learning:</w:t>
            </w:r>
          </w:p>
          <w:p w:rsidR="00000000" w:rsidDel="00000000" w:rsidP="00000000" w:rsidRDefault="00000000" w:rsidRPr="00000000" w14:paraId="00000013">
            <w:pPr>
              <w:ind w:right="-137.71653543307025"/>
              <w:rPr>
                <w:rFonts w:ascii="Poppins" w:cs="Poppins" w:eastAsia="Poppins" w:hAnsi="Poppins"/>
                <w:sz w:val="12"/>
                <w:szCs w:val="1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LO: </w:t>
            </w:r>
            <w:r w:rsidDel="00000000" w:rsidR="00000000" w:rsidRPr="00000000">
              <w:rPr>
                <w:rFonts w:ascii="Poppins" w:cs="Poppins" w:eastAsia="Poppins" w:hAnsi="Poppins"/>
                <w:sz w:val="12"/>
                <w:szCs w:val="12"/>
                <w:rtl w:val="0"/>
              </w:rPr>
              <w:t xml:space="preserve">To develop a chronologically secure knowledge and understanding of British, local and world history</w:t>
            </w:r>
            <w:r w:rsidDel="00000000" w:rsidR="00000000" w:rsidRPr="00000000">
              <w:rPr>
                <w:rFonts w:ascii="Poppins" w:cs="Poppins" w:eastAsia="Poppins" w:hAnsi="Poppins"/>
                <w:b w:val="1"/>
                <w:sz w:val="12"/>
                <w:szCs w:val="12"/>
                <w:rtl w:val="0"/>
              </w:rPr>
              <w:t xml:space="preserve"> - historical interpretations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Oi" w:cs="Oi" w:eastAsia="Oi" w:hAnsi="Oi"/>
                <w:sz w:val="16"/>
                <w:szCs w:val="16"/>
              </w:rPr>
            </w:pPr>
            <w:r w:rsidDel="00000000" w:rsidR="00000000" w:rsidRPr="00000000">
              <w:rPr>
                <w:rFonts w:ascii="Oi" w:cs="Oi" w:eastAsia="Oi" w:hAnsi="Oi"/>
                <w:sz w:val="16"/>
                <w:szCs w:val="16"/>
              </w:rPr>
              <w:drawing>
                <wp:inline distB="0" distT="0" distL="0" distR="0">
                  <wp:extent cx="1143000" cy="177800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How we are learning/Small steps: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line="240" w:lineRule="auto"/>
              <w:ind w:left="425.19685039370086" w:hanging="360"/>
              <w:jc w:val="left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understand that events in time can be organised chronologically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line="240" w:lineRule="auto"/>
              <w:ind w:left="425.19685039370086" w:hanging="360"/>
              <w:jc w:val="left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place key events onto a timeline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Oi" w:cs="Oi" w:eastAsia="Oi" w:hAnsi="Oi"/>
                <w:sz w:val="16"/>
                <w:szCs w:val="16"/>
              </w:rPr>
              <w:drawing>
                <wp:inline distB="0" distT="0" distL="0" distR="0">
                  <wp:extent cx="1143000" cy="177800"/>
                  <wp:effectExtent b="0" l="0" r="0" t="0"/>
                  <wp:docPr id="1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How we are learning/Small steps: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spacing w:line="240" w:lineRule="auto"/>
              <w:ind w:left="425.19685039370086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explain similarities between the Bronze and Iron Age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"/>
              </w:numPr>
              <w:ind w:left="425.19685039370086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explain differences between the Bronze and Iron Age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Oi" w:cs="Oi" w:eastAsia="Oi" w:hAnsi="Oi"/>
                <w:sz w:val="16"/>
                <w:szCs w:val="16"/>
              </w:rPr>
              <w:drawing>
                <wp:inline distB="0" distT="0" distL="0" distR="0">
                  <wp:extent cx="1143000" cy="177800"/>
                  <wp:effectExtent b="0" l="0" r="0" t="0"/>
                  <wp:docPr id="2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How we are learning/Small steps:</w:t>
            </w:r>
          </w:p>
          <w:p w:rsidR="00000000" w:rsidDel="00000000" w:rsidP="00000000" w:rsidRDefault="00000000" w:rsidRPr="00000000" w14:paraId="00000024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ind w:left="425.19685039370046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use historical sources to present information about life in settlements - hunting and food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ind w:left="425.19685039370046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compare Iron age life to bronze age life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Oi" w:cs="Oi" w:eastAsia="Oi" w:hAnsi="Oi"/>
                <w:b w:val="1"/>
                <w:sz w:val="16"/>
                <w:szCs w:val="16"/>
              </w:rPr>
              <w:drawing>
                <wp:inline distB="0" distT="0" distL="0" distR="0">
                  <wp:extent cx="1143000" cy="177800"/>
                  <wp:effectExtent b="0" l="0" r="0" t="0"/>
                  <wp:docPr id="2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How we are learning/Small steps: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2"/>
              </w:numPr>
              <w:ind w:left="425.196850393701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use historical sources to present information about life in settlements - homes and shelter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ind w:left="425.196850393701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compare Iron age life to bronze age life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Oi" w:cs="Oi" w:eastAsia="Oi" w:hAnsi="Oi"/>
                <w:sz w:val="16"/>
                <w:szCs w:val="16"/>
              </w:rPr>
              <w:drawing>
                <wp:inline distB="0" distT="0" distL="0" distR="0">
                  <wp:extent cx="1143000" cy="17780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1"/>
              <w:ind w:left="0" w:firstLine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How we are learning/Small steps:</w:t>
            </w:r>
          </w:p>
          <w:p w:rsidR="00000000" w:rsidDel="00000000" w:rsidP="00000000" w:rsidRDefault="00000000" w:rsidRPr="00000000" w14:paraId="00000030">
            <w:pPr>
              <w:keepNext w:val="1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4"/>
              </w:numPr>
              <w:ind w:left="425.196850393701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use historical sources to present information about life in settlements - clothing and activities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4"/>
              </w:numPr>
              <w:ind w:left="425.196850393701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compare Iron age life to bronze age life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Oi" w:cs="Oi" w:eastAsia="Oi" w:hAnsi="Oi"/>
                <w:sz w:val="16"/>
                <w:szCs w:val="16"/>
              </w:rPr>
              <w:drawing>
                <wp:inline distB="0" distT="0" distL="0" distR="0">
                  <wp:extent cx="1143000" cy="1778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How we are learning/Small steps:</w:t>
            </w:r>
          </w:p>
          <w:p w:rsidR="00000000" w:rsidDel="00000000" w:rsidP="00000000" w:rsidRDefault="00000000" w:rsidRPr="00000000" w14:paraId="0000003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3"/>
              </w:numPr>
              <w:ind w:left="425.196850393701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form conclusions, using my research to support my ideas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3"/>
              </w:numPr>
              <w:ind w:left="425.196850393701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‘prove it’ -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When was the best time to be alive - the stone age, bronze age or iron age?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.968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knowledge: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3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knowledge: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3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knowledge: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knowledge: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42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knowledge: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4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knowledge:</w:t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46">
            <w:pPr>
              <w:ind w:left="-141.73228346456688" w:firstLine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</w:rPr>
              <w:drawing>
                <wp:inline distB="114300" distT="114300" distL="114300" distR="114300">
                  <wp:extent cx="476250" cy="419100"/>
                  <wp:effectExtent b="0" l="0" r="0" t="0"/>
                  <wp:docPr id="1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13977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47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 historian is someone who collects information about the past.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48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57200" cy="392747"/>
                  <wp:effectExtent b="0" l="0" r="0" t="0"/>
                  <wp:docPr id="5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8"/>
                          <a:srcRect b="14097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927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49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The Bronze Age was the time from around 2,000 BC to 700 BC. Bronze was made by melting tin and copper, and mixing them.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4A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70881" cy="473709"/>
                  <wp:effectExtent b="0" l="0" r="0" t="0"/>
                  <wp:docPr id="9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9"/>
                          <a:srcRect b="16524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81" cy="4737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4B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Examples of bronze and iron arrowheads have been discovered in parts of Britain.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4C">
            <w:pPr>
              <w:ind w:left="-141.7322834645668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631075" cy="502284"/>
                  <wp:effectExtent b="0" l="0" r="0" t="0"/>
                  <wp:docPr id="8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0"/>
                          <a:srcRect b="1993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75" cy="5022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4D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 settlement is like a small village with groups of houses and farms.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4E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69358" cy="445134"/>
                  <wp:effectExtent b="0" l="0" r="0" t="0"/>
                  <wp:docPr id="17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 b="2290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358" cy="4451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4F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Cloaks were made of materials such as wool and animal skin. We do not have artefacts as they would have rotted away over time.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50">
            <w:pPr>
              <w:ind w:left="-141.7322834645668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76250" cy="410606"/>
                  <wp:effectExtent b="0" l="0" r="0" t="0"/>
                  <wp:docPr id="1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1547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10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51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There were exciting aspects of each period in prehistory.</w:t>
            </w:r>
          </w:p>
        </w:tc>
      </w:tr>
      <w:tr>
        <w:trPr>
          <w:cantSplit w:val="0"/>
          <w:trHeight w:val="1000.00000000000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52">
            <w:pPr>
              <w:ind w:left="-141.7322834645668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76250" cy="431800"/>
                  <wp:effectExtent b="0" l="0" r="0" t="0"/>
                  <wp:docPr id="20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 b="12527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53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Chronology means putting things in time order, from oldest to newest.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54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57200" cy="389621"/>
                  <wp:effectExtent b="0" l="0" r="0" t="0"/>
                  <wp:docPr id="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1478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896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55">
            <w:pPr>
              <w:spacing w:after="0" w:before="0" w:line="240" w:lineRule="auto"/>
              <w:ind w:left="0" w:right="-67.32283464566933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The Iron Age began in about 800 BC and came to an end when the Romans invaded. During this period, people used iron and steel to make tools.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56">
            <w:pPr>
              <w:ind w:left="-77.1259842519680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86965" cy="465524"/>
                  <wp:effectExtent b="0" l="0" r="0" t="0"/>
                  <wp:docPr id="16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5"/>
                          <a:srcRect b="20481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65" cy="4655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57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Aurochs were large wild cattle that lived in Bronze age times. They are extinct now.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58">
            <w:pPr>
              <w:ind w:left="-45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28625" cy="431800"/>
                  <wp:effectExtent b="0" l="0" r="0" t="0"/>
                  <wp:docPr id="1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59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 roundhouse is the name of the dwelling people used in Bronzer and iron age times.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5A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29978" cy="422326"/>
                  <wp:effectExtent b="0" l="0" r="0" t="0"/>
                  <wp:docPr id="18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7"/>
                          <a:srcRect b="2040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978" cy="4223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5B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Tunics were cloth garments that may have been woven. They were gathered at the waist and pinned.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5C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33400" cy="444500"/>
                  <wp:effectExtent b="0" l="0" r="0" t="0"/>
                  <wp:docPr id="15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 b="16495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4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5D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Some inventions such as farming meant life changed and became more comfortable for people.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5E">
            <w:pPr>
              <w:ind w:left="-141.7322834645668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76250" cy="410606"/>
                  <wp:effectExtent b="0" l="0" r="0" t="0"/>
                  <wp:docPr id="1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1547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10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5F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Prehistory is a time when there were no written records. We only know what happened from artefacts.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60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57200" cy="393700"/>
                  <wp:effectExtent b="0" l="0" r="0" t="0"/>
                  <wp:docPr id="3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9"/>
                          <a:srcRect b="11676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93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61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When you compare two things, you look at them side by side and see what is the same and what is different.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62">
            <w:pPr>
              <w:spacing w:after="0" w:before="0" w:line="240" w:lineRule="auto"/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38163" cy="446560"/>
                  <wp:effectExtent b="0" l="0" r="0" t="0"/>
                  <wp:docPr id="22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 b="16495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163" cy="4465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63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As tools and weapons developed, so did farming. Paddocks (small fields) were made to keep animals close to the farm.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64">
            <w:pPr>
              <w:ind w:left="-45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28625" cy="431800"/>
                  <wp:effectExtent b="0" l="0" r="0" t="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65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 roundhouse had a thatched roof and walls made of wattle and daub.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66">
            <w:pPr>
              <w:ind w:left="-141.7322834645668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518261" cy="440167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0"/>
                          <a:srcRect b="15638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61" cy="4401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67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A druid was a high-ranking person in ancient Celtic cultures. Druids were religious leaders as well as medical professionals and political advisors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68">
            <w:pPr>
              <w:ind w:left="-141.732283464567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457200" cy="392747"/>
                  <wp:effectExtent b="0" l="0" r="0" t="0"/>
                  <wp:docPr id="24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8"/>
                          <a:srcRect b="14097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927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69">
            <w:pPr>
              <w:spacing w:after="0" w:before="0" w:line="240" w:lineRule="auto"/>
              <w:ind w:left="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Some inventions such as metal weapons may have meant some periods were not as pleasant for people.</w:t>
            </w:r>
          </w:p>
        </w:tc>
      </w:tr>
      <w:tr>
        <w:trPr>
          <w:cantSplit w:val="0"/>
          <w:trHeight w:val="908.906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6d7a8" w:val="clear"/>
          </w:tcPr>
          <w:p w:rsidR="00000000" w:rsidDel="00000000" w:rsidP="00000000" w:rsidRDefault="00000000" w:rsidRPr="00000000" w14:paraId="0000006A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Vocabulary: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Historian</w:t>
            </w:r>
          </w:p>
          <w:p w:rsidR="00000000" w:rsidDel="00000000" w:rsidP="00000000" w:rsidRDefault="00000000" w:rsidRPr="00000000" w14:paraId="0000006D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Chronology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Prehistory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70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Vocabulary: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Bronze Age</w:t>
            </w:r>
          </w:p>
          <w:p w:rsidR="00000000" w:rsidDel="00000000" w:rsidP="00000000" w:rsidRDefault="00000000" w:rsidRPr="00000000" w14:paraId="00000073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Iron Age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Compare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</w:tcPr>
          <w:p w:rsidR="00000000" w:rsidDel="00000000" w:rsidP="00000000" w:rsidRDefault="00000000" w:rsidRPr="00000000" w14:paraId="00000076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Vocabulary: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Arrowhead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Auroch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Paddock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b8af" w:val="clear"/>
          </w:tcPr>
          <w:p w:rsidR="00000000" w:rsidDel="00000000" w:rsidP="00000000" w:rsidRDefault="00000000" w:rsidRPr="00000000" w14:paraId="0000007E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Vocabulary: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Settlement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Roundhouse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Wattle and Daub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6b26b" w:val="clear"/>
          </w:tcPr>
          <w:p w:rsidR="00000000" w:rsidDel="00000000" w:rsidP="00000000" w:rsidRDefault="00000000" w:rsidRPr="00000000" w14:paraId="00000084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Vocabulary: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Cloak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Tunic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Druids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7ba0" w:val="clear"/>
          </w:tcPr>
          <w:p w:rsidR="00000000" w:rsidDel="00000000" w:rsidP="00000000" w:rsidRDefault="00000000" w:rsidRPr="00000000" w14:paraId="0000008A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Key Vocabulary: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Conclusion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Prove</w:t>
            </w:r>
          </w:p>
        </w:tc>
      </w:tr>
    </w:tbl>
    <w:p w:rsidR="00000000" w:rsidDel="00000000" w:rsidP="00000000" w:rsidRDefault="00000000" w:rsidRPr="00000000" w14:paraId="00000090">
      <w:pPr>
        <w:spacing w:after="160" w:line="259" w:lineRule="auto"/>
        <w:rPr>
          <w:rFonts w:ascii="Poppins" w:cs="Poppins" w:eastAsia="Poppins" w:hAnsi="Poppins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60" w:line="259" w:lineRule="auto"/>
        <w:ind w:left="-708.6614173228347" w:firstLine="0"/>
        <w:rPr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sz w:val="16"/>
          <w:szCs w:val="16"/>
          <w:rtl w:val="0"/>
        </w:rPr>
        <w:t xml:space="preserve">You will learn about ancient civilisations  again in Y4 when you study the Ancient Egyptians. If you are interested in this learning you may want to be a </w:t>
      </w:r>
      <w:hyperlink r:id="rId21">
        <w:r w:rsidDel="00000000" w:rsidR="00000000" w:rsidRPr="00000000">
          <w:rPr>
            <w:rFonts w:ascii="Poppins" w:cs="Poppins" w:eastAsia="Poppins" w:hAnsi="Poppins"/>
            <w:b w:val="1"/>
            <w:color w:val="1155cc"/>
            <w:sz w:val="16"/>
            <w:szCs w:val="16"/>
            <w:u w:val="single"/>
            <w:rtl w:val="0"/>
          </w:rPr>
          <w:t xml:space="preserve">museum educator. </w:t>
        </w:r>
      </w:hyperlink>
      <w:r w:rsidDel="00000000" w:rsidR="00000000" w:rsidRPr="00000000">
        <w:rPr>
          <w:rtl w:val="0"/>
        </w:rPr>
      </w:r>
    </w:p>
    <w:sectPr>
      <w:pgSz w:h="11909" w:w="16834" w:orient="landscape"/>
      <w:pgMar w:bottom="715.2755905511822" w:top="992.1259842519685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i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12.png"/><Relationship Id="rId8" Type="http://schemas.openxmlformats.org/officeDocument/2006/relationships/image" Target="media/image15.png"/><Relationship Id="rId21" Type="http://schemas.openxmlformats.org/officeDocument/2006/relationships/hyperlink" Target="https://docs.google.com/document/u/0/d/1NuqT1bMaJ2ETHaX44-fyKKvn0RWTJzbDnUt-17fyK1w/edit" TargetMode="External"/><Relationship Id="rId3" Type="http://schemas.openxmlformats.org/officeDocument/2006/relationships/fontTable" Target="fontTable.xml"/><Relationship Id="rId12" Type="http://schemas.openxmlformats.org/officeDocument/2006/relationships/image" Target="media/image2.png"/><Relationship Id="rId17" Type="http://schemas.openxmlformats.org/officeDocument/2006/relationships/image" Target="media/image14.png"/><Relationship Id="rId7" Type="http://schemas.openxmlformats.org/officeDocument/2006/relationships/image" Target="media/image7.png"/><Relationship Id="rId20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11" Type="http://schemas.openxmlformats.org/officeDocument/2006/relationships/image" Target="media/image8.png"/><Relationship Id="rId1" Type="http://schemas.openxmlformats.org/officeDocument/2006/relationships/theme" Target="theme/theme1.xml"/><Relationship Id="rId6" Type="http://schemas.openxmlformats.org/officeDocument/2006/relationships/image" Target="media/image1.png"/><Relationship Id="rId24" Type="http://schemas.openxmlformats.org/officeDocument/2006/relationships/customXml" Target="../customXml/item3.xml"/><Relationship Id="rId15" Type="http://schemas.openxmlformats.org/officeDocument/2006/relationships/image" Target="media/image10.png"/><Relationship Id="rId5" Type="http://schemas.openxmlformats.org/officeDocument/2006/relationships/styles" Target="styles.xml"/><Relationship Id="rId23" Type="http://schemas.openxmlformats.org/officeDocument/2006/relationships/customXml" Target="../customXml/item2.xml"/><Relationship Id="rId10" Type="http://schemas.openxmlformats.org/officeDocument/2006/relationships/image" Target="media/image13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5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FBFF2D14-0899-42F2-A69A-04533C11DF76}"/>
</file>

<file path=customXml/itemProps2.xml><?xml version="1.0" encoding="utf-8"?>
<ds:datastoreItem xmlns:ds="http://schemas.openxmlformats.org/officeDocument/2006/customXml" ds:itemID="{8F5494E8-3612-4FC6-AA6E-E83848569458}"/>
</file>

<file path=customXml/itemProps3.xml><?xml version="1.0" encoding="utf-8"?>
<ds:datastoreItem xmlns:ds="http://schemas.openxmlformats.org/officeDocument/2006/customXml" ds:itemID="{2C808A79-9A4B-48F9-908B-125A9B09EBF6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</Properties>
</file>